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CE tracking and practice logs</w:t>
      </w:r>
    </w:p>
    <w:bookmarkStart w:id="19" w:name="_33382698dada243e6091c44acaa9a4406f726e7"/>
    <w:p>
      <w:pPr>
        <w:pStyle w:val="Heading1"/>
      </w:pPr>
      <w:r>
        <w:t xml:space="preserve">CE tracking and practice logs</w:t>
      </w:r>
    </w:p>
    <w:p>
      <w:pPr>
        <w:pStyle w:val="BlockText"/>
      </w:pPr>
      <w:r>
        <w:rPr>
          <w:b/>
          <w:bCs/>
        </w:rPr>
        <w:t xml:space="preserve">Verify before you rely on this.</w:t>
      </w:r>
      <w:r>
        <w:t xml:space="preserve"> </w:t>
      </w:r>
      <w:r>
        <w:t xml:space="preserve">The continuing education (CE) requirements below are for</w:t>
      </w:r>
      <w:r>
        <w:t xml:space="preserve"> </w:t>
      </w:r>
      <w:r>
        <w:rPr>
          <w:b/>
          <w:bCs/>
        </w:rPr>
        <w:t xml:space="preserve">mental health counselors</w:t>
      </w:r>
      <w:r>
        <w:t xml:space="preserve">: the Washington licensed mental health counselor (LMHC) credential (WAC 246-809-630, as amended effective October 2025) and the Rhode Island mental health counselor (MHC) license (216-RICR-40-05-11). Social workers and marriage and family therapists have their own rules in both states. Check the current rule and your state's Department of Health CE page for your credential.</w:t>
      </w:r>
    </w:p>
    <w:p>
      <w:r>
        <w:pict>
          <v:rect style="width:0;height:1.5pt" o:hralign="center" o:hrstd="t" o:hr="t"/>
        </w:pict>
      </w:r>
    </w:p>
    <w:bookmarkStart w:id="12" w:name="_9aa9f445f5e20cad327e5b301bf51ee8efb19ff"/>
    <w:p>
      <w:pPr>
        <w:pStyle w:val="Heading2"/>
      </w:pPr>
      <w:r>
        <w:t xml:space="preserve">Requirements at a glance</w:t>
      </w:r>
    </w:p>
    <w:bookmarkStart w:id="9" w:name="_washington"/>
    <w:p>
      <w:pPr>
        <w:pStyle w:val="Heading3"/>
      </w:pPr>
      <w:r>
        <w:t xml:space="preserve">Washington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Washington (LMHC)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Renewal</w:t>
            </w:r>
          </w:p>
        </w:tc>
        <w:tc>
          <w:tcPr/>
          <w:p>
            <w:pPr>
              <w:pStyle w:val="Compact"/>
            </w:pPr>
            <w:r>
              <w:t xml:space="preserve">Annually, on your birthday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CE required</w:t>
            </w:r>
          </w:p>
        </w:tc>
        <w:tc>
          <w:tcPr/>
          <w:p>
            <w:pPr>
              <w:pStyle w:val="Compact"/>
            </w:pPr>
            <w:r>
              <w:t xml:space="preserve">32 hours per 2-year window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Ethics &amp; law</w:t>
            </w:r>
          </w:p>
        </w:tc>
        <w:tc>
          <w:tcPr/>
          <w:p>
            <w:pPr>
              <w:pStyle w:val="Compact"/>
            </w:pPr>
            <w:r>
              <w:t xml:space="preserve">6 hours per 2 years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Professional roles &amp; boundaries</w:t>
            </w:r>
          </w:p>
        </w:tc>
        <w:tc>
          <w:tcPr/>
          <w:p>
            <w:pPr>
              <w:pStyle w:val="Compact"/>
            </w:pPr>
            <w:r>
              <w:t xml:space="preserve">2 hours per 2 years,</w:t>
            </w:r>
            <w:r>
              <w:t xml:space="preserve"> </w:t>
            </w:r>
            <w:r>
              <w:rPr>
                <w:b/>
                <w:bCs/>
              </w:rPr>
              <w:t xml:space="preserve">separate from</w:t>
            </w:r>
            <w:r>
              <w:t xml:space="preserve"> </w:t>
            </w:r>
            <w:r>
              <w:t xml:space="preserve">the ethics hours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Suicide</w:t>
            </w:r>
          </w:p>
        </w:tc>
        <w:tc>
          <w:tcPr/>
          <w:p>
            <w:pPr>
              <w:pStyle w:val="Compact"/>
            </w:pPr>
            <w:r>
              <w:t xml:space="preserve">6 hours every 6 years, from a Department of Health (DOH)-approved course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Health equity</w:t>
            </w:r>
          </w:p>
        </w:tc>
        <w:tc>
          <w:tcPr/>
          <w:p>
            <w:pPr>
              <w:pStyle w:val="Compact"/>
            </w:pPr>
            <w:r>
              <w:t xml:space="preserve">2 hours every 4 years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Approved supervisor</w:t>
            </w:r>
            <w:r>
              <w:t xml:space="preserve"> </w:t>
            </w:r>
            <w:r>
              <w:t xml:space="preserve">(if you supervise associates)</w:t>
            </w:r>
          </w:p>
        </w:tc>
        <w:tc>
          <w:tcPr/>
          <w:p>
            <w:pPr>
              <w:pStyle w:val="Compact"/>
            </w:pPr>
            <w:r>
              <w:t xml:space="preserve">15 clock hours of supervision training, one-time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Keep certificates</w:t>
            </w:r>
          </w:p>
        </w:tc>
        <w:tc>
          <w:tcPr/>
          <w:p>
            <w:pPr>
              <w:pStyle w:val="Compact"/>
            </w:pPr>
            <w:r>
              <w:t xml:space="preserve">Through at least the audit period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Deadline trap</w:t>
            </w:r>
          </w:p>
        </w:tc>
        <w:tc>
          <w:tcPr/>
          <w:p>
            <w:pPr>
              <w:pStyle w:val="Compact"/>
            </w:pPr>
            <w:r>
              <w:t xml:space="preserve">Don't let it lapse. Practicing on an expired credential is a violation</w:t>
            </w:r>
          </w:p>
        </w:tc>
      </w:tr>
    </w:tbl>
    <w:bookmarkEnd w:id="9"/>
    <w:bookmarkStart w:id="10" w:name="_61a1ca6e1919a5ccca36153bfc24539a90e51ed"/>
    <w:p>
      <w:pPr>
        <w:pStyle w:val="Heading3"/>
      </w:pPr>
      <w:r>
        <w:t xml:space="preserve">Rhode Island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Rhode Island (MHC)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Renewal</w:t>
            </w:r>
          </w:p>
        </w:tc>
        <w:tc>
          <w:tcPr/>
          <w:p>
            <w:pPr>
              <w:pStyle w:val="Compact"/>
            </w:pPr>
            <w:r>
              <w:t xml:space="preserve">Every 2 years; cycle runs July 1 to July 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CE required</w:t>
            </w:r>
          </w:p>
        </w:tc>
        <w:tc>
          <w:tcPr/>
          <w:p>
            <w:pPr>
              <w:pStyle w:val="Compact"/>
            </w:pPr>
            <w:r>
              <w:t xml:space="preserve">40 credits per 2-year cycle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Format rules</w:t>
            </w:r>
          </w:p>
        </w:tc>
        <w:tc>
          <w:tcPr/>
          <w:p>
            <w:pPr>
              <w:pStyle w:val="Compact"/>
            </w:pPr>
            <w:r>
              <w:t xml:space="preserve">At least 20 must be</w:t>
            </w:r>
            <w:r>
              <w:t xml:space="preserve"> </w:t>
            </w:r>
            <w:r>
              <w:rPr>
                <w:b/>
                <w:bCs/>
              </w:rPr>
              <w:t xml:space="preserve">Category I</w:t>
            </w:r>
            <w:r>
              <w:t xml:space="preserve">, which in practice means ordinary courses, workshops, and web-based programs. Category II is the unusual stuff: publishing, teaching a semester course, holding national office.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Ethics &amp; law</w:t>
            </w:r>
          </w:p>
        </w:tc>
        <w:tc>
          <w:tcPr/>
          <w:p>
            <w:pPr>
              <w:pStyle w:val="Compact"/>
            </w:pPr>
            <w:r>
              <w:t xml:space="preserve">No separate mandate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Approved supervisor</w:t>
            </w:r>
            <w:r>
              <w:t xml:space="preserve"> </w:t>
            </w:r>
            <w:r>
              <w:t xml:space="preserve">(if you supervise associates)</w:t>
            </w:r>
          </w:p>
        </w:tc>
        <w:tc>
          <w:tcPr/>
          <w:p>
            <w:pPr>
              <w:pStyle w:val="Compact"/>
            </w:pPr>
            <w:r>
              <w:t xml:space="preserve">Check RI rules if you supervise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Keep certificates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 years</w:t>
            </w:r>
            <w:r>
              <w:t xml:space="preserve">; random audits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Deadline trap</w:t>
            </w:r>
          </w:p>
        </w:tc>
        <w:tc>
          <w:tcPr/>
          <w:p>
            <w:pPr>
              <w:pStyle w:val="Compact"/>
            </w:pPr>
            <w:r>
              <w:t xml:space="preserve">Renew before the late-fee date (about a month before the cycle ends)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Licensed in both?</w:t>
      </w:r>
      <w:r>
        <w:t xml:space="preserve"> </w:t>
      </w:r>
      <w:r>
        <w:t xml:space="preserve">Courses from</w:t>
      </w:r>
      <w:r>
        <w:t xml:space="preserve"> </w:t>
      </w:r>
      <w:r>
        <w:rPr>
          <w:b/>
          <w:bCs/>
        </w:rPr>
        <w:t xml:space="preserve">National Board for Certified Counselors (NBCC) Approved Continuing Education Providers (ACEP)</w:t>
      </w:r>
      <w:r>
        <w:t xml:space="preserve"> </w:t>
      </w:r>
      <w:r>
        <w:t xml:space="preserve">are widely accepted in both states. A course completed after a new RI cycle starts counts toward that cycle</w:t>
      </w:r>
      <w:r>
        <w:t xml:space="preserve"> </w:t>
      </w:r>
      <w:r>
        <w:rPr>
          <w:i/>
          <w:iCs/>
        </w:rPr>
        <w:t xml:space="preserve">and</w:t>
      </w:r>
      <w:r>
        <w:t xml:space="preserve"> </w:t>
      </w:r>
      <w:r>
        <w:t xml:space="preserve">your current Washington window.</w:t>
      </w:r>
    </w:p>
    <w:bookmarkEnd w:id="10"/>
    <w:bookmarkStart w:id="11" w:name="_timing"/>
    <w:p>
      <w:pPr>
        <w:pStyle w:val="Heading3"/>
      </w:pPr>
      <w:r>
        <w:t xml:space="preserve">Timing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Washington</w:t>
      </w:r>
      <w:r>
        <w:t xml:space="preserve"> </w:t>
      </w:r>
      <w:r>
        <w:t xml:space="preserve">counts CE in a</w:t>
      </w:r>
      <w:r>
        <w:t xml:space="preserve"> </w:t>
      </w:r>
      <w:r>
        <w:rPr>
          <w:b/>
          <w:bCs/>
        </w:rPr>
        <w:t xml:space="preserve">rolling 2-year window ending at each renewal</w:t>
      </w:r>
      <w:r>
        <w:t xml:space="preserve">, so self-study just before a window opens can miss it by days. If your renewal was ever off-cycle, call DOH to confirm how your window is anchored.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Rhode Island</w:t>
      </w:r>
      <w:r>
        <w:t xml:space="preserve"> </w:t>
      </w:r>
      <w:r>
        <w:t xml:space="preserve">has fixed cycles; credits used for one renewal can't be reused for the next.</w:t>
      </w:r>
    </w:p>
    <w:p>
      <w:pPr>
        <w:pStyle w:val="Compact"/>
        <w:numPr>
          <w:ilvl w:val="0"/>
          <w:numId w:val="1001"/>
        </w:numPr>
      </w:pPr>
      <w:r>
        <w:t xml:space="preserve">In both, record the</w:t>
      </w:r>
      <w:r>
        <w:t xml:space="preserve"> </w:t>
      </w:r>
      <w:r>
        <w:rPr>
          <w:i/>
          <w:iCs/>
        </w:rPr>
        <w:t xml:space="preserve">completion date</w:t>
      </w:r>
      <w:r>
        <w:t xml:space="preserve">, not just the year, and check which window or cycle each course lands in.</w:t>
      </w:r>
    </w:p>
    <w:p>
      <w:pPr>
        <w:pStyle w:val="Compact"/>
        <w:numPr>
          <w:ilvl w:val="0"/>
          <w:numId w:val="1001"/>
        </w:numPr>
      </w:pPr>
      <w:r>
        <w:t xml:space="preserve">About</w:t>
      </w:r>
      <w:r>
        <w:t xml:space="preserve"> </w:t>
      </w:r>
      <w:r>
        <w:rPr>
          <w:b/>
          <w:bCs/>
        </w:rPr>
        <w:t xml:space="preserve">1.5 to 2 hours a month</w:t>
      </w:r>
      <w:r>
        <w:t xml:space="preserve"> </w:t>
      </w:r>
      <w:r>
        <w:t xml:space="preserve">covers either state (or both, with courses that count in both) with no year-end scramble. Do the Washington mandates (ethics, boundaries) early.</w:t>
      </w:r>
    </w:p>
    <w:p>
      <w:r>
        <w:pict>
          <v:rect style="width:0;height:1.5pt" o:hralign="center" o:hrstd="t" o:hr="t"/>
        </w:pict>
      </w:r>
    </w:p>
    <w:bookmarkEnd w:id="11"/>
    <w:bookmarkEnd w:id="12"/>
    <w:bookmarkStart w:id="14" w:name="_c3a5b6b3dd83640125d9d5aa99fcc57560861d6"/>
    <w:p>
      <w:pPr>
        <w:pStyle w:val="Heading2"/>
      </w:pPr>
      <w:r>
        <w:t xml:space="preserve">CE log</w:t>
      </w:r>
    </w:p>
    <w:p>
      <w:pPr>
        <w:pStyle w:val="FirstParagraph"/>
      </w:pPr>
      <w:r>
        <w:t xml:space="preserve">One row per course. File each certificate in a folder by year.</w:t>
      </w:r>
    </w:p>
    <w:p>
      <w:pPr>
        <w:pStyle w:val="BodyText"/>
      </w:pPr>
      <w:r>
        <w:t xml:space="preserve">Download:</w:t>
      </w:r>
      <w:r>
        <w:t xml:space="preserve"> </w:t>
      </w:r>
      <w:hyperlink r:id="rId13">
        <w:r>
          <w:rPr>
            <w:rStyle w:val="Hyperlink"/>
            <w:b/>
            <w:bCs/>
          </w:rPr>
          <w:t xml:space="preserve">ce-log.csv</w:t>
        </w:r>
      </w:hyperlink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Completed</w:t>
            </w:r>
          </w:p>
        </w:tc>
        <w:tc>
          <w:tcPr/>
          <w:p>
            <w:pPr>
              <w:pStyle w:val="Compact"/>
            </w:pPr>
            <w:r>
              <w:t xml:space="preserve">Course</w:t>
            </w:r>
          </w:p>
        </w:tc>
        <w:tc>
          <w:tcPr/>
          <w:p>
            <w:pPr>
              <w:pStyle w:val="Compact"/>
            </w:pPr>
            <w:r>
              <w:t xml:space="preserve">Provider</w:t>
            </w:r>
          </w:p>
        </w:tc>
        <w:tc>
          <w:tcPr/>
          <w:p>
            <w:pPr>
              <w:pStyle w:val="Compact"/>
            </w:pPr>
            <w:r>
              <w:t xml:space="preserve">Hours</w:t>
            </w:r>
          </w:p>
        </w:tc>
        <w:tc>
          <w:tcPr/>
          <w:p>
            <w:pPr>
              <w:pStyle w:val="Compact"/>
            </w:pPr>
            <w:r>
              <w:t xml:space="preserve">Ethics Hours</w:t>
            </w:r>
          </w:p>
        </w:tc>
        <w:tc>
          <w:tcPr/>
          <w:p>
            <w:pPr>
              <w:pStyle w:val="Compact"/>
            </w:pPr>
            <w:r>
              <w:t xml:space="preserve">Mandate Satisfied</w:t>
            </w:r>
          </w:p>
        </w:tc>
        <w:tc>
          <w:tcPr/>
          <w:p>
            <w:pPr>
              <w:pStyle w:val="Compact"/>
            </w:pPr>
            <w:r>
              <w:t xml:space="preserve">Certificate Filed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2026-02-12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Example: Law &amp; Ethics of Roles and Boundaries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Provider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WA roles &amp; boundaries; RI Category I</w:t>
            </w:r>
          </w:p>
        </w:tc>
        <w:tc>
          <w:tcPr/>
          <w:p>
            <w:pPr>
              <w:pStyle w:val="Compact"/>
            </w:pPr>
            <w:r>
              <w:t xml:space="preserve">✓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4"/>
    <w:bookmarkStart w:id="16" w:name="_d5758919796dd6bd166e4421506e3747c2a88e0"/>
    <w:p>
      <w:pPr>
        <w:pStyle w:val="Heading2"/>
      </w:pPr>
      <w:r>
        <w:t xml:space="preserve">Time-off log</w:t>
      </w:r>
    </w:p>
    <w:p>
      <w:pPr>
        <w:pStyle w:val="FirstParagraph"/>
      </w:pPr>
      <w:r>
        <w:t xml:space="preserve">One row</w:t>
      </w:r>
      <w:r>
        <w:t xml:space="preserve"> </w:t>
      </w:r>
      <w:r>
        <w:rPr>
          <w:b/>
          <w:bCs/>
        </w:rPr>
        <w:t xml:space="preserve">per practice day</w:t>
      </w:r>
      <w:r>
        <w:t xml:space="preserve"> </w:t>
      </w:r>
      <w:r>
        <w:t xml:space="preserve">off: a 3-day trip is three rows. It helps you plan next year, notice when you haven't had a break in months, and ground any income projection that assumes weeks off.</w:t>
      </w:r>
    </w:p>
    <w:p>
      <w:pPr>
        <w:pStyle w:val="BodyText"/>
      </w:pPr>
      <w:r>
        <w:t xml:space="preserve">Download:</w:t>
      </w:r>
      <w:r>
        <w:t xml:space="preserve"> </w:t>
      </w:r>
      <w:hyperlink r:id="rId15">
        <w:r>
          <w:rPr>
            <w:rStyle w:val="Hyperlink"/>
            <w:b/>
            <w:bCs/>
          </w:rPr>
          <w:t xml:space="preserve">time-off-log.csv</w:t>
        </w:r>
      </w:hyperlink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who</w:t>
            </w:r>
          </w:p>
        </w:tc>
        <w:tc>
          <w:tcPr/>
          <w:p>
            <w:pPr>
              <w:pStyle w:val="Compact"/>
            </w:pPr>
            <w: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2026-07-14</w:t>
            </w:r>
          </w:p>
        </w:tc>
        <w:tc>
          <w:tcPr/>
          <w:p>
            <w:pPr>
              <w:pStyle w:val="Compact"/>
            </w:pPr>
            <w:r>
              <w:t xml:space="preserve">vacation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Family beach trip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2026-09-02</w:t>
            </w:r>
          </w:p>
        </w:tc>
        <w:tc>
          <w:tcPr/>
          <w:p>
            <w:pPr>
              <w:pStyle w:val="Compact"/>
            </w:pPr>
            <w:r>
              <w:t xml:space="preserve">sick</w:t>
            </w:r>
          </w:p>
        </w:tc>
        <w:tc>
          <w:tcPr/>
          <w:p>
            <w:pPr>
              <w:pStyle w:val="Compact"/>
            </w:pPr>
            <w:r>
              <w:t xml:space="preserve">self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rPr>
          <w:rStyle w:val="VerbatimChar"/>
        </w:rPr>
        <w:t xml:space="preserve">type</w:t>
      </w:r>
      <w:r>
        <w:t xml:space="preserve"> </w:t>
      </w:r>
      <w:r>
        <w:t xml:space="preserve">= vacation / sick / holiday / personal.</w:t>
      </w:r>
      <w:r>
        <w:t xml:space="preserve"> </w:t>
      </w:r>
      <w:r>
        <w:rPr>
          <w:rStyle w:val="VerbatimChar"/>
        </w:rPr>
        <w:t xml:space="preserve">who</w:t>
      </w:r>
      <w:r>
        <w:t xml:space="preserve"> </w:t>
      </w:r>
      <w:r>
        <w:t xml:space="preserve">only for sick days (self, or a family member).</w:t>
      </w:r>
    </w:p>
    <w:p>
      <w:r>
        <w:pict>
          <v:rect style="width:0;height:1.5pt" o:hralign="center" o:hrstd="t" o:hr="t"/>
        </w:pict>
      </w:r>
    </w:p>
    <w:bookmarkEnd w:id="16"/>
    <w:bookmarkStart w:id="18" w:name="_d6ca98fbd38e7d5cab8a7c3e7668d2461e6208e"/>
    <w:p>
      <w:pPr>
        <w:pStyle w:val="Heading2"/>
      </w:pPr>
      <w:r>
        <w:t xml:space="preserve">Business mileage log</w:t>
      </w:r>
    </w:p>
    <w:p>
      <w:pPr>
        <w:pStyle w:val="FirstParagraph"/>
      </w:pPr>
      <w:r>
        <w:t xml:space="preserve">Log business drives (a networking event, a colleague lunch, the post office for a referral mail-out) the same day. The IRS expects a contemporaneous record, and it's nearly impossible to rebuild at tax time.</w:t>
      </w:r>
    </w:p>
    <w:p>
      <w:pPr>
        <w:pStyle w:val="BodyText"/>
      </w:pPr>
      <w:r>
        <w:t xml:space="preserve">Download:</w:t>
      </w:r>
      <w:r>
        <w:t xml:space="preserve"> </w:t>
      </w:r>
      <w:hyperlink r:id="rId17">
        <w:r>
          <w:rPr>
            <w:rStyle w:val="Hyperlink"/>
            <w:b/>
            <w:bCs/>
          </w:rPr>
          <w:t xml:space="preserve">mileage-log.csv</w:t>
        </w:r>
      </w:hyperlink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Vehicle</w:t>
            </w:r>
          </w:p>
        </w:tc>
        <w:tc>
          <w:tcPr/>
          <w:p>
            <w:pPr>
              <w:pStyle w:val="Compact"/>
            </w:pPr>
            <w:r>
              <w:t xml:space="preserve">From</w:t>
            </w:r>
          </w:p>
        </w:tc>
        <w:tc>
          <w:tcPr/>
          <w:p>
            <w:pPr>
              <w:pStyle w:val="Compact"/>
            </w:pPr>
            <w:r>
              <w:t xml:space="preserve">To</w:t>
            </w:r>
          </w:p>
        </w:tc>
        <w:tc>
          <w:tcPr/>
          <w:p>
            <w:pPr>
              <w:pStyle w:val="Compact"/>
            </w:pPr>
            <w:r>
              <w:t xml:space="preserve">Miles</w:t>
            </w:r>
          </w:p>
        </w:tc>
        <w:tc>
          <w:tcPr/>
          <w:p>
            <w:pPr>
              <w:pStyle w:val="Compact"/>
            </w:pPr>
            <w:r>
              <w:t xml:space="preserve">Business Purpose</w:t>
            </w:r>
          </w:p>
        </w:tc>
        <w:tc>
          <w:tcPr/>
          <w:p>
            <w:pPr>
              <w:pStyle w:val="Compact"/>
            </w:pPr>
            <w:r>
              <w:t xml:space="preserve">Rate</w:t>
            </w:r>
          </w:p>
        </w:tc>
        <w:tc>
          <w:tcPr/>
          <w:p>
            <w:pPr>
              <w:pStyle w:val="Compact"/>
            </w:pPr>
            <w:r>
              <w:t xml:space="preserve">Deduction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2026-05-05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Car</w:t>
            </w:r>
          </w:p>
        </w:tc>
        <w:tc>
          <w:tcPr/>
          <w:p>
            <w:pPr>
              <w:pStyle w:val="Compact"/>
            </w:pPr>
            <w:r>
              <w:t xml:space="preserve">Home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Coffee shop</w:t>
            </w:r>
          </w:p>
        </w:tc>
        <w:tc>
          <w:tcPr/>
          <w:p>
            <w:pPr>
              <w:pStyle w:val="Compact"/>
            </w:pPr>
            <w:r>
              <w:t xml:space="preserve">6.2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Dropped referral cards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IRS rate for the year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t xml:space="preserve">Check the IRS standard mileage rate each January.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files/ce-log.csv" TargetMode="External" /><Relationship Type="http://schemas.openxmlformats.org/officeDocument/2006/relationships/hyperlink" Id="rId17" Target="files/mileage-log.csv" TargetMode="External" /><Relationship Type="http://schemas.openxmlformats.org/officeDocument/2006/relationships/hyperlink" Id="rId15" Target="files/time-off-log.csv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files/ce-log.csv" TargetMode="External" /><Relationship Type="http://schemas.openxmlformats.org/officeDocument/2006/relationships/hyperlink" Id="rId17" Target="files/mileage-log.csv" TargetMode="External" /><Relationship Type="http://schemas.openxmlformats.org/officeDocument/2006/relationships/hyperlink" Id="rId15" Target="files/time-off-log.csv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 tracking and practice logs</dc:title>
  <dc:creator/>
  <cp:keywords/>
  <dcterms:created xsi:type="dcterms:W3CDTF">2026-10-11T11:52:09Z</dcterms:created>
  <dcterms:modified xsi:type="dcterms:W3CDTF">2026-10-11T11:52:09Z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