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Chart of accounts</w:t>
      </w:r>
    </w:p>
    <w:bookmarkStart w:id="17" w:name="_98490b96566ef062c17ee3ed4d78a993501c1a4"/>
    <w:p>
      <w:pPr>
        <w:pStyle w:val="Heading1"/>
      </w:pPr>
      <w:r>
        <w:t xml:space="preserve">Chart of accounts</w:t>
      </w:r>
    </w:p>
    <w:p>
      <w:pPr>
        <w:pStyle w:val="BlockText"/>
      </w:pPr>
      <w:r>
        <w:t xml:space="preserve">A starting category list for a solo private-pay practice, for QuickBooks, a spreadsheet, or anything else. Don't add a category until you've needed it 3 months running: too many categories is the most common way small books get messy. The routine that uses it is the</w:t>
      </w:r>
      <w:r>
        <w:t xml:space="preserve"> </w:t>
      </w:r>
      <w:hyperlink r:id="rId9">
        <w:r>
          <w:rPr>
            <w:rStyle w:val="Hyperlink"/>
          </w:rPr>
          <w:t xml:space="preserve">monthly close</w:t>
        </w:r>
      </w:hyperlink>
      <w:r>
        <w:t xml:space="preserve">.</w:t>
      </w:r>
    </w:p>
    <w:p>
      <w:pPr>
        <w:pStyle w:val="FirstParagraph"/>
      </w:pPr>
      <w:r>
        <w:t xml:space="preserve">Download:</w:t>
      </w:r>
      <w:r>
        <w:t xml:space="preserve"> </w:t>
      </w:r>
      <w:hyperlink r:id="rId10">
        <w:r>
          <w:rPr>
            <w:rStyle w:val="Hyperlink"/>
            <w:b/>
            <w:bCs/>
          </w:rPr>
          <w:t xml:space="preserve">chart-of-accounts.csv</w:t>
        </w:r>
      </w:hyperlink>
    </w:p>
    <w:p>
      <w:r>
        <w:pict>
          <v:rect style="width:0;height:1.5pt" o:hralign="center" o:hrstd="t" o:hr="t"/>
        </w:pict>
      </w:r>
    </w:p>
    <w:bookmarkStart w:id="11" w:name="_assets"/>
    <w:p>
      <w:pPr>
        <w:pStyle w:val="Heading2"/>
      </w:pPr>
      <w:r>
        <w:t xml:space="preserve">Assets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Bank: Business Checking</w:t>
            </w:r>
          </w:p>
        </w:tc>
        <w:tc>
          <w:tcPr/>
          <w:p>
            <w:pPr>
              <w:pStyle w:val="Compact"/>
            </w:pPr>
            <w:r>
              <w:t xml:space="preserve">Operating account; client payments land 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Bank: Tax Reserve Savings</w:t>
            </w:r>
          </w:p>
        </w:tc>
        <w:tc>
          <w:tcPr/>
          <w:p>
            <w:pPr>
              <w:pStyle w:val="Compact"/>
            </w:pPr>
            <w:r>
              <w:t xml:space="preserve">Monthly tax set-aside</w:t>
            </w:r>
          </w:p>
        </w:tc>
      </w:tr>
    </w:tbl>
    <w:bookmarkEnd w:id="11"/>
    <w:bookmarkStart w:id="12" w:name="_liabilities"/>
    <w:p>
      <w:pPr>
        <w:pStyle w:val="Heading2"/>
      </w:pPr>
      <w:r>
        <w:t xml:space="preserve">Liabilities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Credit Card: Business</w:t>
            </w:r>
          </w:p>
        </w:tc>
        <w:tc>
          <w:tcPr/>
          <w:p>
            <w:pPr>
              <w:pStyle w:val="Compact"/>
            </w:pPr>
            <w:r>
              <w:t xml:space="preserve">Business card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Client Prepayments</w:t>
            </w:r>
          </w:p>
        </w:tc>
        <w:tc>
          <w:tcPr/>
          <w:p>
            <w:pPr>
              <w:pStyle w:val="Compact"/>
            </w:pPr>
            <w:r>
              <w:t xml:space="preserve">Payments received for sessions not yet held (if you take prepayment packages)</w:t>
            </w:r>
          </w:p>
        </w:tc>
      </w:tr>
    </w:tbl>
    <w:bookmarkEnd w:id="12"/>
    <w:bookmarkStart w:id="13" w:name="_cc4b17ab8faf2050333c1b9fb7d65cd577353d9"/>
    <w:p>
      <w:pPr>
        <w:pStyle w:val="Heading2"/>
      </w:pPr>
      <w:r>
        <w:t xml:space="preserve">Equity (owner)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 Contributions</w:t>
            </w:r>
          </w:p>
        </w:tc>
        <w:tc>
          <w:tcPr/>
          <w:p>
            <w:pPr>
              <w:pStyle w:val="Compact"/>
            </w:pPr>
            <w:r>
              <w:t xml:space="preserve">Money you put into the business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 Draws</w:t>
            </w:r>
          </w:p>
        </w:tc>
        <w:tc>
          <w:tcPr/>
          <w:p>
            <w:pPr>
              <w:pStyle w:val="Compact"/>
            </w:pPr>
            <w:r>
              <w:t xml:space="preserve">Money you take out for yourself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Federal Estimated Taxes</w:t>
            </w:r>
          </w:p>
        </w:tc>
        <w:tc>
          <w:tcPr/>
          <w:p>
            <w:pPr>
              <w:pStyle w:val="Compact"/>
            </w:pPr>
            <w:r>
              <w:t xml:space="preserve">Quarterly payments made from the business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Personal Expenses</w:t>
            </w:r>
          </w:p>
        </w:tc>
        <w:tc>
          <w:tcPr/>
          <w:p>
            <w:pPr>
              <w:pStyle w:val="Compact"/>
            </w:pPr>
            <w:r>
              <w:t xml:space="preserve">Personal charges that slipped onto the business card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Insurance</w:t>
            </w:r>
          </w:p>
        </w:tc>
        <w:tc>
          <w:tcPr/>
          <w:p>
            <w:pPr>
              <w:pStyle w:val="Compact"/>
            </w:pPr>
            <w:r>
              <w:t xml:space="preserve">Self-employed premiums paid from the business (deducted on the personal return, not as a business expense)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Retirement</w:t>
            </w:r>
          </w:p>
        </w:tc>
        <w:tc>
          <w:tcPr/>
          <w:p>
            <w:pPr>
              <w:pStyle w:val="Compact"/>
            </w:pPr>
            <w:r>
              <w:t xml:space="preserve">SEP-IRA / Solo 401(k) contributions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Balances</w:t>
            </w:r>
          </w:p>
        </w:tc>
        <w:tc>
          <w:tcPr/>
          <w:p>
            <w:pPr>
              <w:pStyle w:val="Compact"/>
            </w:pPr>
            <w:r>
              <w:t xml:space="preserve">Starting balances when you begin the books</w:t>
            </w:r>
          </w:p>
        </w:tc>
      </w:tr>
    </w:tbl>
    <w:bookmarkEnd w:id="13"/>
    <w:bookmarkStart w:id="14" w:name="_income"/>
    <w:p>
      <w:pPr>
        <w:pStyle w:val="Heading2"/>
      </w:pPr>
      <w:r>
        <w:t xml:space="preserve">Income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Services: Therapy Sessions</w:t>
            </w:r>
          </w:p>
        </w:tc>
        <w:tc>
          <w:tcPr/>
          <w:p>
            <w:pPr>
              <w:pStyle w:val="Compact"/>
            </w:pPr>
            <w:r>
              <w:t xml:space="preserve">Session fees, grossed up for processing fees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Services: Supervision &amp; Consultation</w:t>
            </w:r>
          </w:p>
        </w:tc>
        <w:tc>
          <w:tcPr/>
          <w:p>
            <w:pPr>
              <w:pStyle w:val="Compact"/>
            </w:pPr>
            <w:r>
              <w:t xml:space="preserve">If you want it separate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Interest</w:t>
            </w:r>
          </w:p>
        </w:tc>
        <w:tc>
          <w:tcPr/>
          <w:p>
            <w:pPr>
              <w:pStyle w:val="Compact"/>
            </w:pPr>
            <w:r>
              <w:t xml:space="preserve">Bank interest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Refunds &amp; Discounts</w:t>
            </w:r>
          </w:p>
        </w:tc>
        <w:tc>
          <w:tcPr/>
          <w:p>
            <w:pPr>
              <w:pStyle w:val="Compact"/>
            </w:pPr>
            <w:r>
              <w:t xml:space="preserve">Refunds issued (negative income)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Income</w:t>
            </w:r>
          </w:p>
        </w:tc>
        <w:tc>
          <w:tcPr/>
          <w:p>
            <w:pPr>
              <w:pStyle w:val="Compact"/>
            </w:pPr>
            <w:r>
              <w:t xml:space="preserve">Anything else</w:t>
            </w:r>
          </w:p>
        </w:tc>
      </w:tr>
    </w:tbl>
    <w:bookmarkEnd w:id="14"/>
    <w:bookmarkStart w:id="15" w:name="_bd449916d9b2af2bed88f908533d677a74b9d18"/>
    <w:p>
      <w:pPr>
        <w:pStyle w:val="Heading2"/>
      </w:pPr>
      <w:r>
        <w:t xml:space="preserve">Expenses: business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Software &amp; Subscriptions</w:t>
            </w:r>
          </w:p>
        </w:tc>
        <w:tc>
          <w:tcPr/>
          <w:p>
            <w:pPr>
              <w:pStyle w:val="Compact"/>
            </w:pPr>
            <w:r>
              <w:t xml:space="preserve">Electronic health record (EHR), email/cloud, scheduling, website hosting, domain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Office Supplies</w:t>
            </w:r>
          </w:p>
        </w:tc>
        <w:tc>
          <w:tcPr/>
          <w:p>
            <w:pPr>
              <w:pStyle w:val="Compact"/>
            </w:pPr>
            <w:r>
              <w:t xml:space="preserve">Headset, webcam, paper, postage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</w:t>
            </w:r>
          </w:p>
        </w:tc>
        <w:tc>
          <w:tcPr/>
          <w:p>
            <w:pPr>
              <w:pStyle w:val="Compact"/>
            </w:pPr>
            <w:r>
              <w:t xml:space="preserve">Directory listings, business cards, printing, ads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Malpractice / professional liability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Licenses &amp; Fees</w:t>
            </w:r>
          </w:p>
        </w:tc>
        <w:tc>
          <w:tcPr/>
          <w:p>
            <w:pPr>
              <w:pStyle w:val="Compact"/>
            </w:pPr>
            <w:r>
              <w:t xml:space="preserve">License renewal, city/state business license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Continuing Education</w:t>
            </w:r>
          </w:p>
        </w:tc>
        <w:tc>
          <w:tcPr/>
          <w:p>
            <w:pPr>
              <w:pStyle w:val="Compact"/>
            </w:pPr>
            <w:r>
              <w:t xml:space="preserve">CE courses, trainings, conferences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Professional Memberships</w:t>
            </w:r>
          </w:p>
        </w:tc>
        <w:tc>
          <w:tcPr/>
          <w:p>
            <w:pPr>
              <w:pStyle w:val="Compact"/>
            </w:pPr>
            <w:r>
              <w:t xml:space="preserve">Associations, peer groups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Professional Services: Legal</w:t>
            </w:r>
          </w:p>
        </w:tc>
        <w:tc>
          <w:tcPr/>
          <w:p>
            <w:pPr>
              <w:pStyle w:val="Compact"/>
            </w:pPr>
            <w:r>
              <w:t xml:space="preserve">Attorney, limited liability company (LLC) formation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Professional Services: Accounting</w:t>
            </w:r>
          </w:p>
        </w:tc>
        <w:tc>
          <w:tcPr/>
          <w:p>
            <w:pPr>
              <w:pStyle w:val="Compact"/>
            </w:pPr>
            <w:r>
              <w:t xml:space="preserve">Certified public accountant (CPA)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Consultation &amp; Supervision Paid</w:t>
            </w:r>
          </w:p>
        </w:tc>
        <w:tc>
          <w:tcPr/>
          <w:p>
            <w:pPr>
              <w:pStyle w:val="Compact"/>
            </w:pPr>
            <w:r>
              <w:t xml:space="preserve">Your own consultation group or supervisor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Travel</w:t>
            </w:r>
          </w:p>
        </w:tc>
        <w:tc>
          <w:tcPr/>
          <w:p>
            <w:pPr>
              <w:pStyle w:val="Compact"/>
            </w:pPr>
            <w:r>
              <w:t xml:space="preserve">Conference travel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Meals: Business</w:t>
            </w:r>
          </w:p>
        </w:tc>
        <w:tc>
          <w:tcPr/>
          <w:p>
            <w:pPr>
              <w:pStyle w:val="Compact"/>
            </w:pPr>
            <w:r>
              <w:t xml:space="preserve">Referral-partner coffees and lunches (check current deductibility)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Fees</w:t>
            </w:r>
          </w:p>
        </w:tc>
        <w:tc>
          <w:tcPr/>
          <w:p>
            <w:pPr>
              <w:pStyle w:val="Compact"/>
            </w:pPr>
            <w:r>
              <w:t xml:space="preserve">Account and wire fees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Merchant Processing Fees</w:t>
            </w:r>
          </w:p>
        </w:tc>
        <w:tc>
          <w:tcPr/>
          <w:p>
            <w:pPr>
              <w:pStyle w:val="Compact"/>
            </w:pPr>
            <w:r>
              <w:t xml:space="preserve">Card fees, from the monthly gross-up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 Labor</w:t>
            </w:r>
          </w:p>
        </w:tc>
        <w:tc>
          <w:tcPr/>
          <w:p>
            <w:pPr>
              <w:pStyle w:val="Compact"/>
            </w:pPr>
            <w:r>
              <w:t xml:space="preserve">Paid help: virtual assistant, designer, website developer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Vehicle</w:t>
            </w:r>
          </w:p>
        </w:tc>
        <w:tc>
          <w:tcPr/>
          <w:p>
            <w:pPr>
              <w:pStyle w:val="Compact"/>
            </w:pPr>
            <w:r>
              <w:t xml:space="preserve">If you use actual expenses rather than mileage</w:t>
            </w:r>
          </w:p>
        </w:tc>
      </w:tr>
    </w:tbl>
    <w:bookmarkEnd w:id="15"/>
    <w:bookmarkStart w:id="16" w:name="_29c672549c2e7c8f4cafd92656596f002c4df0d"/>
    <w:p>
      <w:pPr>
        <w:pStyle w:val="Heading2"/>
      </w:pPr>
      <w:r>
        <w:t xml:space="preserve">Expenses: home office</w:t>
      </w:r>
    </w:p>
    <w:p>
      <w:pPr>
        <w:pStyle w:val="FirstParagraph"/>
      </w:pPr>
      <w:r>
        <w:t xml:space="preserve">Kept under its own heading so the home-office deduction is one report at year-end.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Home Office: Rent or Mortgage Interest</w:t>
            </w:r>
          </w:p>
        </w:tc>
        <w:tc>
          <w:tcPr/>
          <w:p>
            <w:pPr>
              <w:pStyle w:val="Compact"/>
            </w:pPr>
            <w:r>
              <w:t xml:space="preserve">Business-use share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Home Office: Utilities</w:t>
            </w:r>
          </w:p>
        </w:tc>
        <w:tc>
          <w:tcPr/>
          <w:p>
            <w:pPr>
              <w:pStyle w:val="Compact"/>
            </w:pPr>
            <w:r>
              <w:t xml:space="preserve">Business-use share of electricity and internet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Home Office: Insurance</w:t>
            </w:r>
          </w:p>
        </w:tc>
        <w:tc>
          <w:tcPr/>
          <w:p>
            <w:pPr>
              <w:pStyle w:val="Compact"/>
            </w:pPr>
            <w:r>
              <w:t xml:space="preserve">Business-use share of renters/homeowners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Home Office: Property Taxes</w:t>
            </w:r>
          </w:p>
        </w:tc>
        <w:tc>
          <w:tcPr/>
          <w:p>
            <w:pPr>
              <w:pStyle w:val="Compact"/>
            </w:pPr>
            <w:r>
              <w:t xml:space="preserve">Business-use share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Home Office: General</w:t>
            </w:r>
          </w:p>
        </w:tc>
        <w:tc>
          <w:tcPr/>
          <w:p>
            <w:pPr>
              <w:pStyle w:val="Compact"/>
            </w:pPr>
            <w:r>
              <w:t xml:space="preserve">Repairs or furniture specific to the office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files/chart-of-accounts.csv" TargetMode="External" /><Relationship Type="http://schemas.openxmlformats.org/officeDocument/2006/relationships/hyperlink" Id="rId9" Target="https://toolkit.marcusberley.com/monthly-clos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files/chart-of-accounts.csv" TargetMode="External" /><Relationship Type="http://schemas.openxmlformats.org/officeDocument/2006/relationships/hyperlink" Id="rId9" Target="https://toolkit.marcusberley.com/monthly-clos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 of accounts</dc:title>
  <dc:creator/>
  <cp:keywords/>
  <dcterms:created xsi:type="dcterms:W3CDTF">2026-10-11T11:52:09Z</dcterms:created>
  <dcterms:modified xsi:type="dcterms:W3CDTF">2026-10-11T11:52:09Z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