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First session checklist</w:t>
      </w:r>
    </w:p>
    <w:bookmarkStart w:id="15" w:name="_1e503c1e0aa59971ab623563cc229321e749459"/>
    <w:p>
      <w:pPr>
        <w:pStyle w:val="Heading1"/>
      </w:pPr>
      <w:r>
        <w:t xml:space="preserve">First session checklist</w:t>
      </w:r>
    </w:p>
    <w:p>
      <w:pPr>
        <w:pStyle w:val="BlockText"/>
      </w:pPr>
      <w:r>
        <w:t xml:space="preserve">Keep this beside you in a first session. The Disclosure Statement, Notice of Privacy Practices, and telehealth consent should already be signed in your electronic health record (EHR) system.</w:t>
      </w:r>
    </w:p>
    <w:bookmarkStart w:id="9" w:name="_frame"/>
    <w:p>
      <w:pPr>
        <w:pStyle w:val="Heading2"/>
      </w:pPr>
      <w:r>
        <w:t xml:space="preserve">Frame</w:t>
      </w:r>
    </w:p>
    <w:p>
      <w:pPr>
        <w:pStyle w:val="Compact"/>
        <w:numPr>
          <w:ilvl w:val="0"/>
          <w:numId w:val="1001"/>
        </w:numPr>
      </w:pPr>
      <w:r>
        <w:t xml:space="preserve">How this session works, and that it's also about</w:t>
      </w:r>
      <w:r>
        <w:t xml:space="preserve"> </w:t>
      </w:r>
      <w:r>
        <w:rPr>
          <w:b/>
          <w:bCs/>
        </w:rPr>
        <w:t xml:space="preserve">whether we're a good fit</w:t>
      </w:r>
      <w:r>
        <w:t xml:space="preserve">, for both of us</w:t>
      </w:r>
    </w:p>
    <w:p>
      <w:pPr>
        <w:pStyle w:val="Compact"/>
        <w:numPr>
          <w:ilvl w:val="0"/>
          <w:numId w:val="1002"/>
        </w:numPr>
      </w:pPr>
      <w:r>
        <w:t xml:space="preserve">Session length: [45 / 50 / 53] minutes</w:t>
      </w:r>
    </w:p>
    <w:p>
      <w:pPr>
        <w:pStyle w:val="Compact"/>
        <w:numPr>
          <w:ilvl w:val="0"/>
          <w:numId w:val="1003"/>
        </w:numPr>
      </w:pPr>
      <w:r>
        <w:t xml:space="preserve">Rhythm: weekly or every other week, and how we'll decide</w:t>
      </w:r>
    </w:p>
    <w:bookmarkEnd w:id="9"/>
    <w:bookmarkStart w:id="10" w:name="_confidentiality"/>
    <w:p>
      <w:pPr>
        <w:pStyle w:val="Heading2"/>
      </w:pPr>
      <w:r>
        <w:t xml:space="preserve">Confidentiality</w:t>
      </w:r>
    </w:p>
    <w:p>
      <w:pPr>
        <w:pStyle w:val="Compact"/>
        <w:numPr>
          <w:ilvl w:val="0"/>
          <w:numId w:val="1004"/>
        </w:numPr>
      </w:pPr>
      <w:r>
        <w:t xml:space="preserve">What stays confidential</w:t>
      </w:r>
    </w:p>
    <w:p>
      <w:pPr>
        <w:pStyle w:val="Compact"/>
        <w:numPr>
          <w:ilvl w:val="0"/>
          <w:numId w:val="1005"/>
        </w:numPr>
      </w:pPr>
      <w:r>
        <w:t xml:space="preserve">The limits: safety, abuse/neglect reporting, and court orders</w:t>
      </w:r>
    </w:p>
    <w:p>
      <w:pPr>
        <w:pStyle w:val="Compact"/>
        <w:numPr>
          <w:ilvl w:val="0"/>
          <w:numId w:val="1006"/>
        </w:numPr>
      </w:pPr>
      <w:r>
        <w:t xml:space="preserve">Telehealth: client must be physically in a state where you're licensed (WA / RI) at session time, in a private space; what happens if the connection drops</w:t>
      </w:r>
    </w:p>
    <w:p>
      <w:pPr>
        <w:pStyle w:val="Compact"/>
        <w:numPr>
          <w:ilvl w:val="0"/>
          <w:numId w:val="1007"/>
        </w:numPr>
      </w:pPr>
      <w:r>
        <w:t xml:space="preserve">Emergency plan: where they are, who to contact, and crisis resources (988)</w:t>
      </w:r>
    </w:p>
    <w:bookmarkEnd w:id="10"/>
    <w:bookmarkStart w:id="11" w:name="_money"/>
    <w:p>
      <w:pPr>
        <w:pStyle w:val="Heading2"/>
      </w:pPr>
      <w:r>
        <w:t xml:space="preserve">Money</w:t>
      </w:r>
    </w:p>
    <w:p>
      <w:pPr>
        <w:pStyle w:val="Compact"/>
        <w:numPr>
          <w:ilvl w:val="0"/>
          <w:numId w:val="1008"/>
        </w:numPr>
      </w:pPr>
      <w:r>
        <w:t xml:space="preserve">Fee: $[amount] per session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Out-of-network:</w:t>
      </w:r>
      <w:r>
        <w:t xml:space="preserve"> </w:t>
      </w:r>
      <w:r>
        <w:t xml:space="preserve">no insurance billing; payment at time of service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Superbills</w:t>
      </w:r>
      <w:r>
        <w:t xml:space="preserve"> </w:t>
      </w:r>
      <w:r>
        <w:t xml:space="preserve">on request (or monthly); reimbursement depends on their plan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Good Faith Estimate:</w:t>
      </w:r>
      <w:r>
        <w:t xml:space="preserve"> </w:t>
      </w:r>
      <w:r>
        <w:t xml:space="preserve">required for self-pay clients under the federal No Surprises Act; confirm they received it</w:t>
      </w:r>
    </w:p>
    <w:p>
      <w:pPr>
        <w:pStyle w:val="Compact"/>
        <w:numPr>
          <w:ilvl w:val="0"/>
          <w:numId w:val="1012"/>
        </w:numPr>
      </w:pPr>
      <w:r>
        <w:t xml:space="preserve">Card on file and when it's charged</w:t>
      </w:r>
    </w:p>
    <w:bookmarkEnd w:id="11"/>
    <w:bookmarkStart w:id="12" w:name="_scheduling"/>
    <w:p>
      <w:pPr>
        <w:pStyle w:val="Heading2"/>
      </w:pPr>
      <w:r>
        <w:t xml:space="preserve">Scheduling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Cancellation policy:</w:t>
      </w:r>
      <w:r>
        <w:t xml:space="preserve"> </w:t>
      </w:r>
      <w:r>
        <w:t xml:space="preserve">[72 / 48 / 24] hours' notice, or the full fee is charged</w:t>
      </w:r>
    </w:p>
    <w:p>
      <w:pPr>
        <w:pStyle w:val="Compact"/>
        <w:numPr>
          <w:ilvl w:val="0"/>
          <w:numId w:val="1014"/>
        </w:numPr>
      </w:pPr>
      <w:r>
        <w:t xml:space="preserve">How to reschedule</w:t>
      </w:r>
    </w:p>
    <w:p>
      <w:pPr>
        <w:pStyle w:val="Compact"/>
        <w:numPr>
          <w:ilvl w:val="0"/>
          <w:numId w:val="1015"/>
        </w:numPr>
      </w:pPr>
      <w:r>
        <w:t xml:space="preserve">Holidays, vacations, and how you'll give notice of time off</w:t>
      </w:r>
    </w:p>
    <w:bookmarkEnd w:id="12"/>
    <w:bookmarkStart w:id="13" w:name="_communication"/>
    <w:p>
      <w:pPr>
        <w:pStyle w:val="Heading2"/>
      </w:pPr>
      <w:r>
        <w:t xml:space="preserve">Communication</w:t>
      </w:r>
    </w:p>
    <w:p>
      <w:pPr>
        <w:pStyle w:val="Compact"/>
        <w:numPr>
          <w:ilvl w:val="0"/>
          <w:numId w:val="1016"/>
        </w:numPr>
      </w:pPr>
      <w:r>
        <w:t xml:space="preserve">Email: [scheduling only], nothing clinical</w:t>
      </w:r>
    </w:p>
    <w:p>
      <w:pPr>
        <w:pStyle w:val="Compact"/>
        <w:numPr>
          <w:ilvl w:val="0"/>
          <w:numId w:val="1017"/>
        </w:numPr>
      </w:pPr>
      <w:r>
        <w:t xml:space="preserve">Portal messaging for anything substantive</w:t>
      </w:r>
    </w:p>
    <w:p>
      <w:pPr>
        <w:pStyle w:val="Compact"/>
        <w:numPr>
          <w:ilvl w:val="0"/>
          <w:numId w:val="1018"/>
        </w:numPr>
      </w:pPr>
      <w:r>
        <w:t xml:space="preserve">Texting: [yes, for scheduling / no]</w:t>
      </w:r>
    </w:p>
    <w:p>
      <w:pPr>
        <w:pStyle w:val="Compact"/>
        <w:numPr>
          <w:ilvl w:val="0"/>
          <w:numId w:val="1019"/>
        </w:numPr>
      </w:pPr>
      <w:r>
        <w:t xml:space="preserve">Response time to expect</w:t>
      </w:r>
    </w:p>
    <w:p>
      <w:pPr>
        <w:pStyle w:val="Compact"/>
        <w:numPr>
          <w:ilvl w:val="0"/>
          <w:numId w:val="1020"/>
        </w:numPr>
      </w:pPr>
      <w:r>
        <w:t xml:space="preserve">Not connecting on social media</w:t>
      </w:r>
    </w:p>
    <w:bookmarkEnd w:id="13"/>
    <w:bookmarkStart w:id="14" w:name="_9f4a5243009387eed7735910519103d4a09a921"/>
    <w:p>
      <w:pPr>
        <w:pStyle w:val="Heading2"/>
      </w:pPr>
      <w:r>
        <w:t xml:space="preserve">Before they leave</w:t>
      </w:r>
    </w:p>
    <w:p>
      <w:pPr>
        <w:pStyle w:val="Compact"/>
        <w:numPr>
          <w:ilvl w:val="0"/>
          <w:numId w:val="1021"/>
        </w:numPr>
      </w:pPr>
      <w:r>
        <w:t xml:space="preserve">Next appointment booked</w:t>
      </w:r>
    </w:p>
    <w:p>
      <w:pPr>
        <w:pStyle w:val="Compact"/>
        <w:numPr>
          <w:ilvl w:val="0"/>
          <w:numId w:val="1022"/>
        </w:numPr>
      </w:pPr>
      <w:r>
        <w:t xml:space="preserve">Any questions about the paperwork they signed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session checklist</dc:title>
  <dc:creator/>
  <cp:keywords/>
  <dcterms:created xsi:type="dcterms:W3CDTF">2026-10-11T11:52:09Z</dcterms:created>
  <dcterms:modified xsi:type="dcterms:W3CDTF">2026-10-11T11:52:09Z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