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HIPAA process log</w:t>
      </w:r>
    </w:p>
    <w:bookmarkStart w:id="21" w:name="_99cdeecea7247a74ce13a0757992247b12fc63e"/>
    <w:p>
      <w:pPr>
        <w:pStyle w:val="Heading1"/>
      </w:pPr>
      <w:r>
        <w:t xml:space="preserve">HIPAA process log</w:t>
      </w:r>
    </w:p>
    <w:p>
      <w:pPr>
        <w:pStyle w:val="BlockText"/>
      </w:pPr>
      <w:r>
        <w:rPr>
          <w:b/>
          <w:bCs/>
        </w:rPr>
        <w:t xml:space="preserve">This is what an auditor or licensing board would ask for: evidence that you did what your policies say.</w:t>
      </w:r>
      <w:r>
        <w:t xml:space="preserve"> </w:t>
      </w:r>
      <w:r>
        <w:t xml:space="preserve">Each time something HIPAA-relevant happens, add a row to the right register and a short dated entry to the narrative log, newest at the bottom. It takes 2 minutes and spares you rebuilding a year from memory.</w:t>
      </w:r>
    </w:p>
    <w:p>
      <w:pPr>
        <w:pStyle w:val="FirstParagraph"/>
      </w:pPr>
      <w:r>
        <w:rPr>
          <w:b/>
          <w:bCs/>
        </w:rPr>
        <w:t xml:space="preserve">Practice:</w:t>
      </w:r>
      <w:r>
        <w:t xml:space="preserve"> </w:t>
      </w:r>
      <w:r>
        <w:t xml:space="preserve">[Practice Name]</w:t>
      </w:r>
    </w:p>
    <w:p>
      <w:pPr>
        <w:pStyle w:val="BodyText"/>
      </w:pPr>
      <w:r>
        <w:t xml:space="preserve">Maintained by the Privacy and Security Officer. Retain at least 6 years (see the</w:t>
      </w:r>
      <w:r>
        <w:t xml:space="preserve"> </w:t>
      </w:r>
      <w:hyperlink r:id="rId9">
        <w:r>
          <w:rPr>
            <w:rStyle w:val="Hyperlink"/>
          </w:rPr>
          <w:t xml:space="preserve">data retention policy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Start w:id="17" w:name="_e33977e13ba1e7b305851ad30debbf015d9c962"/>
    <w:p>
      <w:pPr>
        <w:pStyle w:val="Heading2"/>
      </w:pPr>
      <w:r>
        <w:t xml:space="preserve">Quick-reference registers</w:t>
      </w:r>
    </w:p>
    <w:bookmarkStart w:id="10" w:name="_8b24929716accbbd1131dba6a79fe8410236b14"/>
    <w:p>
      <w:pPr>
        <w:pStyle w:val="Heading3"/>
      </w:pPr>
      <w:r>
        <w:t xml:space="preserve">Annual training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Year</w:t>
            </w:r>
          </w:p>
        </w:tc>
        <w:tc>
          <w:tcPr/>
          <w:p>
            <w:pPr>
              <w:pStyle w:val="Compact"/>
            </w:pPr>
            <w:r>
              <w:t xml:space="preserve">Date completed</w:t>
            </w:r>
          </w:p>
        </w:tc>
        <w:tc>
          <w:tcPr/>
          <w:p>
            <w:pPr>
              <w:pStyle w:val="Compact"/>
            </w:pPr>
            <w:r>
              <w:t xml:space="preserve">Source / format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[Year]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0"/>
    <w:bookmarkStart w:id="11" w:name="_ea5b53ec697f7610fe56095c22c5f7b1c53042e"/>
    <w:p>
      <w:pPr>
        <w:pStyle w:val="Heading3"/>
      </w:pPr>
      <w:r>
        <w:t xml:space="preserve">Security risk analysis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Year</w:t>
            </w:r>
          </w:p>
        </w:tc>
        <w:tc>
          <w:tcPr/>
          <w:p>
            <w:pPr>
              <w:pStyle w:val="Compact"/>
            </w:pPr>
            <w:r>
              <w:t xml:space="preserve">Date completed</w:t>
            </w:r>
          </w:p>
        </w:tc>
        <w:tc>
          <w:tcPr/>
          <w:p>
            <w:pPr>
              <w:pStyle w:val="Compact"/>
            </w:pPr>
            <w:r>
              <w:t xml:space="preserve">Document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[Year]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1"/>
    <w:bookmarkStart w:id="12" w:name="_5abb4fd8c1e7e16627c3e503e6faed95e71a169"/>
    <w:p>
      <w:pPr>
        <w:pStyle w:val="Heading3"/>
      </w:pPr>
      <w:r>
        <w:t xml:space="preserve">Business associate agreements (BAAs)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Vendor</w:t>
            </w:r>
          </w:p>
        </w:tc>
        <w:tc>
          <w:tcPr/>
          <w:p>
            <w:pPr>
              <w:pStyle w:val="Compact"/>
            </w:pPr>
            <w:r>
              <w:t xml:space="preserve">Signed / accepted</w:t>
            </w:r>
          </w:p>
        </w:tc>
        <w:tc>
          <w:tcPr/>
          <w:p>
            <w:pPr>
              <w:pStyle w:val="Compact"/>
            </w:pPr>
            <w:r>
              <w:t xml:space="preserve">Where the copy is filed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[Electronic health record (EHR)]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[Email / cloud]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2"/>
    <w:bookmarkStart w:id="13" w:name="_70bb359a032aac3d040114823ef21feacd92b47"/>
    <w:p>
      <w:pPr>
        <w:pStyle w:val="Heading3"/>
      </w:pPr>
      <w:r>
        <w:t xml:space="preserve">Risk-accepted vendors (no BAA)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Vendor</w:t>
            </w:r>
          </w:p>
        </w:tc>
        <w:tc>
          <w:tcPr/>
          <w:p>
            <w:pPr>
              <w:pStyle w:val="Compact"/>
            </w:pPr>
            <w:r>
              <w:t xml:space="preserve">Date decided</w:t>
            </w:r>
          </w:p>
        </w:tc>
        <w:tc>
          <w:tcPr/>
          <w:p>
            <w:pPr>
              <w:pStyle w:val="Compact"/>
            </w:pPr>
            <w:r>
              <w:t xml:space="preserve">Data allowed</w:t>
            </w:r>
          </w:p>
        </w:tc>
        <w:tc>
          <w:tcPr/>
          <w:p>
            <w:pPr>
              <w:pStyle w:val="Compact"/>
            </w:pPr>
            <w:r>
              <w:t xml:space="preserve">Rationale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3"/>
    <w:bookmarkStart w:id="14" w:name="_19fde6235dc3464d61a06cbe8f28107dedc83d2"/>
    <w:p>
      <w:pPr>
        <w:pStyle w:val="Heading3"/>
      </w:pPr>
      <w:r>
        <w:t xml:space="preserve">Device disposal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Device</w:t>
            </w:r>
          </w:p>
        </w:tc>
        <w:tc>
          <w:tcPr/>
          <w:p>
            <w:pPr>
              <w:pStyle w:val="Compact"/>
            </w:pPr>
            <w:r>
              <w:t xml:space="preserve">Serial</w:t>
            </w:r>
          </w:p>
        </w:tc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Verified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4"/>
    <w:bookmarkStart w:id="15" w:name="_e7c3279306014196054bfa6c851cf2bf5239e38"/>
    <w:p>
      <w:pPr>
        <w:pStyle w:val="Heading3"/>
      </w:pPr>
      <w:r>
        <w:t xml:space="preserve">Complaints and incidents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Summary</w:t>
            </w:r>
          </w:p>
        </w:tc>
        <w:tc>
          <w:tcPr/>
          <w:p>
            <w:pPr>
              <w:pStyle w:val="Compact"/>
            </w:pPr>
            <w:r>
              <w:t xml:space="preserve">Resolved</w:t>
            </w:r>
          </w:p>
        </w:tc>
        <w:tc>
          <w:tcPr/>
          <w:p>
            <w:pPr>
              <w:pStyle w:val="Compact"/>
            </w:pPr>
            <w:r>
              <w:t xml:space="preserve">Outcome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5"/>
    <w:bookmarkStart w:id="16" w:name="_54fd6b001ffe241da7efc7dddf2da96b9112d73"/>
    <w:p>
      <w:pPr>
        <w:pStyle w:val="Heading3"/>
      </w:pPr>
      <w:r>
        <w:t xml:space="preserve">Record destruction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Record type / date range</w:t>
            </w:r>
          </w:p>
        </w:tc>
        <w:tc>
          <w:tcPr/>
          <w:p>
            <w:pPr>
              <w:pStyle w:val="Compact"/>
            </w:pPr>
            <w:r>
              <w:t xml:space="preserve">Count</w:t>
            </w:r>
          </w:p>
        </w:tc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Verification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bookmarkEnd w:id="16"/>
    <w:bookmarkEnd w:id="17"/>
    <w:bookmarkStart w:id="20" w:name="_c1db4d9891dd419005a1e245228f94b61b7cffb"/>
    <w:p>
      <w:pPr>
        <w:pStyle w:val="Heading2"/>
      </w:pPr>
      <w:r>
        <w:t xml:space="preserve">Narrative log</w:t>
      </w:r>
    </w:p>
    <w:bookmarkStart w:id="18" w:name="_e49b5e59f387a08f03acc23579a5834cac0a4de"/>
    <w:p>
      <w:pPr>
        <w:pStyle w:val="Heading3"/>
      </w:pPr>
      <w:r>
        <w:t xml:space="preserve">[YYYY-MM-DD]</w:t>
      </w:r>
    </w:p>
    <w:p>
      <w:pPr>
        <w:pStyle w:val="FirstParagraph"/>
      </w:pPr>
      <w:r>
        <w:rPr>
          <w:i/>
          <w:iCs/>
        </w:rPr>
        <w:t xml:space="preserve">Example entry (replace with your own):</w:t>
      </w:r>
    </w:p>
    <w:p>
      <w:pPr>
        <w:pStyle w:val="BodyText"/>
      </w:pPr>
      <w:r>
        <w:t xml:space="preserve">Started the practice's HIPAA program. Drafted the Security Risk Analysis, Policies &amp; Procedures, and Data Retention Policy. Business associates: EHR (click-through BAA, effective on account creation; PDF saved); email provider (BAA to accept in the admin console); scheduling tool (no BAA offered; decision pending).</w:t>
      </w:r>
    </w:p>
    <w:p>
      <w:pPr>
        <w:pStyle w:val="BodyText"/>
      </w:pPr>
      <w:r>
        <w:t xml:space="preserve">Next: accept email BAA; decide on scheduling tool; verify disk encryption and multi-factor authentication (MFA) on all devices and accounts; schedule annual training.</w:t>
      </w:r>
    </w:p>
    <w:p>
      <w:r>
        <w:pict>
          <v:rect style="width:0;height:1.5pt" o:hralign="center" o:hrstd="t" o:hr="t"/>
        </w:pict>
      </w:r>
    </w:p>
    <w:bookmarkEnd w:id="18"/>
    <w:bookmarkStart w:id="19" w:name="_5f54354c0b64910b39231bb7bbc0e5872e96791"/>
    <w:p>
      <w:pPr>
        <w:pStyle w:val="Heading3"/>
      </w:pPr>
      <w:r>
        <w:t xml:space="preserve">[YYYY-MM-DD]</w:t>
      </w:r>
    </w:p>
    <w:p>
      <w:pPr>
        <w:pStyle w:val="FirstParagraph"/>
      </w:pPr>
      <w:r>
        <w:rPr>
          <w:i/>
          <w:iCs/>
        </w:rPr>
        <w:t xml:space="preserve">Example entry:</w:t>
      </w:r>
    </w:p>
    <w:p>
      <w:pPr>
        <w:pStyle w:val="BodyText"/>
      </w:pPr>
      <w:r>
        <w:t xml:space="preserve">Accepted the email provider's HIPAA BAA in the admin console; saved the agreement text and a screenshot of the acceptance. Confirmed the scheduling tool offers no BAA on any plan.</w:t>
      </w:r>
      <w:r>
        <w:t xml:space="preserve"> </w:t>
      </w:r>
      <w:r>
        <w:rPr>
          <w:b/>
          <w:bCs/>
        </w:rPr>
        <w:t xml:space="preserve">Decision:</w:t>
      </w:r>
      <w:r>
        <w:t xml:space="preserve"> </w:t>
      </w:r>
      <w:r>
        <w:t xml:space="preserve">keep it for consultation scheduling only, limited to name, email, phone, and appointment time; no clinical content, date of birth, or insurance. Logged as a risk acceptance in the register above and the risk analysis.</w:t>
      </w:r>
    </w:p>
    <w:p>
      <w:pPr>
        <w:pStyle w:val="BodyText"/>
      </w:pPr>
      <w:r>
        <w:t xml:space="preserve">Verified disk encryption on laptop and MFA on EHR, email, bank, and password manager. Risk analysis finalized.</w:t>
      </w:r>
    </w:p>
    <w:p>
      <w:r>
        <w:pict>
          <v:rect style="width:0;height:1.5pt" o:hralign="center" o:hrstd="t" o:hr="t"/>
        </w:pic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toolkit.marcusberley.com/data-retention-polic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toolkit.marcusberley.com/data-retention-polic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HIPAA process log</dc:title>
  <dc:creator/>
  <cp:keywords/>
  <dcterms:created xsi:type="dcterms:W3CDTF">2026-10-11T11:52:08Z</dcterms:created>
  <dcterms:modified xsi:type="dcterms:W3CDTF">2026-10-11T11:52:08Z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