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 strategy</w:t>
      </w:r>
    </w:p>
    <w:bookmarkStart w:id="23" w:name="_1e0aa115f84525927bc545f46f2e862a1d5dcd7"/>
    <w:p>
      <w:pPr>
        <w:pStyle w:val="Heading1"/>
      </w:pPr>
      <w:r>
        <w:t xml:space="preserve">Marketing strategy</w:t>
      </w:r>
    </w:p>
    <w:p>
      <w:pPr>
        <w:pStyle w:val="BlockText"/>
      </w:pPr>
      <w:r>
        <w:rPr>
          <w:b/>
          <w:bCs/>
        </w:rPr>
        <w:t xml:space="preserve">Pick a niche.</w:t>
      </w:r>
      <w:r>
        <w:t xml:space="preserve"> </w:t>
      </w:r>
      <w:r>
        <w:t xml:space="preserve">Let a few paid directories bring in clients directly, build a referral network from prospect lists you make yourself, track every touch in one spreadsheet, and cut whatever hasn't produced by the end of a quarter.</w:t>
      </w:r>
    </w:p>
    <w:p>
      <w:pPr>
        <w:pStyle w:val="FirstParagraph"/>
      </w:pPr>
      <w:r>
        <w:t xml:space="preserve">This is the approach I used in the first year of my solo, private-pay practice. The other marketing pages are the working parts; this one shows how they fit.</w:t>
      </w:r>
    </w:p>
    <w:p>
      <w:r>
        <w:pict>
          <v:rect style="width:0;height:1.5pt" o:hralign="center" o:hrstd="t" o:hr="t"/>
        </w:pict>
      </w:r>
    </w:p>
    <w:bookmarkStart w:id="10" w:name="_734e21c9d140307103654d8e290308023eb9caf"/>
    <w:p>
      <w:pPr>
        <w:pStyle w:val="Heading2"/>
      </w:pPr>
      <w:r>
        <w:t xml:space="preserve">1. Positioning</w:t>
      </w:r>
    </w:p>
    <w:p>
      <w:pPr>
        <w:pStyle w:val="Compact"/>
        <w:numPr>
          <w:ilvl w:val="0"/>
          <w:numId w:val="1001"/>
        </w:numPr>
      </w:pPr>
      <w:r>
        <w:rPr>
          <w:b/>
          <w:bCs/>
        </w:rPr>
        <w:t xml:space="preserve">Name a segment,</w:t>
      </w:r>
      <w:r>
        <w:t xml:space="preserve"> </w:t>
      </w:r>
      <w:r>
        <w:t xml:space="preserve">ideally a life situation rather than a diagnosis, because people search for their situation. "Men going through divorce" is a segment; "anxiety, depression, relationships" is not.</w:t>
      </w:r>
    </w:p>
    <w:p>
      <w:pPr>
        <w:pStyle w:val="Compact"/>
        <w:numPr>
          <w:ilvl w:val="0"/>
          <w:numId w:val="1001"/>
        </w:numPr>
      </w:pPr>
      <w:r>
        <w:rPr>
          <w:b/>
          <w:bCs/>
        </w:rPr>
        <w:t xml:space="preserve">Write a one-line value proposition:</w:t>
      </w:r>
      <w:r>
        <w:t xml:space="preserve"> </w:t>
      </w:r>
      <w:r>
        <w:t xml:space="preserve">who you help, with what, where, at what fee, and how insurance works (for example, out-of-network with superbills).</w:t>
      </w:r>
    </w:p>
    <w:p>
      <w:pPr>
        <w:pStyle w:val="Compact"/>
        <w:numPr>
          <w:ilvl w:val="0"/>
          <w:numId w:val="1001"/>
        </w:numPr>
      </w:pPr>
      <w:r>
        <w:rPr>
          <w:b/>
          <w:bCs/>
        </w:rPr>
        <w:t xml:space="preserve">Hold it for at least a quarter,</w:t>
      </w:r>
      <w:r>
        <w:t xml:space="preserve"> </w:t>
      </w:r>
      <w:r>
        <w:t xml:space="preserve">with your reasoning written down, so it gets a fair test.</w:t>
      </w:r>
    </w:p>
    <w:p>
      <w:pPr>
        <w:pStyle w:val="Compact"/>
        <w:numPr>
          <w:ilvl w:val="0"/>
          <w:numId w:val="1001"/>
        </w:numPr>
      </w:pPr>
      <w:r>
        <w:rPr>
          <w:b/>
          <w:bCs/>
        </w:rPr>
        <w:t xml:space="preserve">Check it against your caseload.</w:t>
      </w:r>
      <w:r>
        <w:t xml:space="preserve"> </w:t>
      </w:r>
      <w:hyperlink r:id="rId9">
        <w:r>
          <w:rPr>
            <w:rStyle w:val="Hyperlink"/>
          </w:rPr>
          <w:t xml:space="preserve">Ideal client discovery</w:t>
        </w:r>
      </w:hyperlink>
      <w:r>
        <w:t xml:space="preserve"> </w:t>
      </w:r>
      <w:r>
        <w:t xml:space="preserve">is a structured way to do that.</w:t>
      </w:r>
    </w:p>
    <w:bookmarkEnd w:id="10"/>
    <w:bookmarkStart w:id="15" w:name="_b3eb4a771e90d436c50659677be3f02c1f359ad"/>
    <w:p>
      <w:pPr>
        <w:pStyle w:val="Heading2"/>
      </w:pPr>
      <w:r>
        <w:t xml:space="preserve">2. Channels</w:t>
      </w:r>
    </w:p>
    <w:p>
      <w:pPr>
        <w:pStyle w:val="FirstParagraph"/>
      </w:pPr>
      <w:r>
        <w:t xml:space="preserve">Run inbound and outbound side by side. They fail in different ways.</w:t>
      </w:r>
    </w:p>
    <w:p>
      <w:pPr>
        <w:pStyle w:val="BodyText"/>
      </w:pPr>
      <w:r>
        <w:rPr>
          <w:b/>
          <w:bCs/>
        </w:rPr>
        <w:t xml:space="preserve">Inbound: clients find you.</w:t>
      </w:r>
    </w:p>
    <w:p>
      <w:pPr>
        <w:pStyle w:val="Compact"/>
        <w:numPr>
          <w:ilvl w:val="0"/>
          <w:numId w:val="1002"/>
        </w:numPr>
      </w:pPr>
      <w:r>
        <w:rPr>
          <w:b/>
          <w:bCs/>
        </w:rPr>
        <w:t xml:space="preserve">Paid therapist directories</w:t>
      </w:r>
      <w:r>
        <w:t xml:space="preserve"> </w:t>
      </w:r>
      <w:r>
        <w:t xml:space="preserve">usually produce the first inquiries. Start with one on its paid tier, fully filled out, and add a second once it works (see</w:t>
      </w:r>
      <w:r>
        <w:t xml:space="preserve"> </w:t>
      </w:r>
      <w:hyperlink r:id="rId11">
        <w:r>
          <w:rPr>
            <w:rStyle w:val="Hyperlink"/>
          </w:rPr>
          <w:t xml:space="preserve">directory profiles</w:t>
        </w:r>
      </w:hyperlink>
      <w:r>
        <w:t xml:space="preserve">).</w:t>
      </w:r>
    </w:p>
    <w:p>
      <w:pPr>
        <w:pStyle w:val="Compact"/>
        <w:numPr>
          <w:ilvl w:val="0"/>
          <w:numId w:val="1002"/>
        </w:numPr>
      </w:pPr>
      <w:r>
        <w:rPr>
          <w:b/>
          <w:bCs/>
        </w:rPr>
        <w:t xml:space="preserve">Your website</w:t>
      </w:r>
      <w:r>
        <w:t xml:space="preserve"> </w:t>
      </w:r>
      <w:r>
        <w:t xml:space="preserve">should say what your profiles say, because referrers and directory visitors look you up before they call (see</w:t>
      </w:r>
      <w:r>
        <w:t xml:space="preserve"> </w:t>
      </w:r>
      <w:hyperlink r:id="rId12">
        <w:r>
          <w:rPr>
            <w:rStyle w:val="Hyperlink"/>
          </w:rPr>
          <w:t xml:space="preserve">building the practice website</w:t>
        </w:r>
      </w:hyperlink>
      <w:r>
        <w:t xml:space="preserve">).</w:t>
      </w:r>
    </w:p>
    <w:p>
      <w:pPr>
        <w:pStyle w:val="Compact"/>
        <w:numPr>
          <w:ilvl w:val="0"/>
          <w:numId w:val="1002"/>
        </w:numPr>
      </w:pPr>
      <w:r>
        <w:rPr>
          <w:b/>
          <w:bCs/>
        </w:rPr>
        <w:t xml:space="preserve">A free Google Business Profile,</w:t>
      </w:r>
      <w:r>
        <w:t xml:space="preserve"> </w:t>
      </w:r>
      <w:r>
        <w:t xml:space="preserve">so a name search finds you.</w:t>
      </w:r>
    </w:p>
    <w:p>
      <w:pPr>
        <w:pStyle w:val="Compact"/>
        <w:numPr>
          <w:ilvl w:val="0"/>
          <w:numId w:val="1002"/>
        </w:numPr>
      </w:pPr>
      <w:r>
        <w:rPr>
          <w:b/>
          <w:bCs/>
        </w:rPr>
        <w:t xml:space="preserve">Paid search ads: deferred</w:t>
      </w:r>
      <w:r>
        <w:t xml:space="preserve"> </w:t>
      </w:r>
      <w:r>
        <w:t xml:space="preserve">until you can measure what an ad-driven visitor does on your site.</w:t>
      </w:r>
    </w:p>
    <w:p>
      <w:pPr>
        <w:pStyle w:val="FirstParagraph"/>
      </w:pPr>
      <w:r>
        <w:rPr>
          <w:b/>
          <w:bCs/>
        </w:rPr>
        <w:t xml:space="preserve">Outbound: other professionals send clients.</w:t>
      </w:r>
    </w:p>
    <w:p>
      <w:pPr>
        <w:pStyle w:val="Compact"/>
        <w:numPr>
          <w:ilvl w:val="0"/>
          <w:numId w:val="1003"/>
        </w:numPr>
      </w:pPr>
      <w:r>
        <w:rPr>
          <w:b/>
          <w:bCs/>
        </w:rPr>
        <w:t xml:space="preserve">Warm network first.</w:t>
      </w:r>
      <w:r>
        <w:t xml:space="preserve"> </w:t>
      </w:r>
      <w:r>
        <w:t xml:space="preserve">Colleagues and former colleagues convert far better than cold contacts (see</w:t>
      </w:r>
      <w:r>
        <w:t xml:space="preserve"> </w:t>
      </w:r>
      <w:hyperlink r:id="rId13">
        <w:r>
          <w:rPr>
            <w:rStyle w:val="Hyperlink"/>
          </w:rPr>
          <w:t xml:space="preserve">referral outreach emails</w:t>
        </w:r>
      </w:hyperlink>
      <w:r>
        <w:t xml:space="preserve">).</w:t>
      </w:r>
    </w:p>
    <w:p>
      <w:pPr>
        <w:pStyle w:val="Compact"/>
        <w:numPr>
          <w:ilvl w:val="0"/>
          <w:numId w:val="1003"/>
        </w:numPr>
      </w:pPr>
      <w:r>
        <w:rPr>
          <w:b/>
          <w:bCs/>
        </w:rPr>
        <w:t xml:space="preserve">Named-account outreach:</w:t>
      </w:r>
      <w:r>
        <w:t xml:space="preserve"> </w:t>
      </w:r>
      <w:r>
        <w:t xml:space="preserve">a short list of specific professionals, each worked with a planned letter, one-pager, and follow-up call (see</w:t>
      </w:r>
      <w:r>
        <w:t xml:space="preserve"> </w:t>
      </w:r>
      <w:hyperlink r:id="rId14">
        <w:r>
          <w:rPr>
            <w:rStyle w:val="Hyperlink"/>
          </w:rPr>
          <w:t xml:space="preserve">referral-partner letters</w:t>
        </w:r>
      </w:hyperlink>
      <w:r>
        <w:t xml:space="preserve">).</w:t>
      </w:r>
    </w:p>
    <w:p>
      <w:pPr>
        <w:pStyle w:val="Compact"/>
        <w:numPr>
          <w:ilvl w:val="0"/>
          <w:numId w:val="1003"/>
        </w:numPr>
      </w:pPr>
      <w:r>
        <w:rPr>
          <w:b/>
          <w:bCs/>
        </w:rPr>
        <w:t xml:space="preserve">Introductions:</w:t>
      </w:r>
      <w:r>
        <w:t xml:space="preserve"> </w:t>
      </w:r>
      <w:r>
        <w:t xml:space="preserve">ask people who know you for names, and mention who sent you.</w:t>
      </w:r>
    </w:p>
    <w:p>
      <w:pPr>
        <w:pStyle w:val="Compact"/>
        <w:numPr>
          <w:ilvl w:val="0"/>
          <w:numId w:val="1003"/>
        </w:numPr>
      </w:pPr>
      <w:r>
        <w:rPr>
          <w:b/>
          <w:bCs/>
        </w:rPr>
        <w:t xml:space="preserve">Local presence:</w:t>
      </w:r>
      <w:r>
        <w:t xml:space="preserve"> </w:t>
      </w:r>
      <w:r>
        <w:t xml:space="preserve">business cards where your clients spend time, meetings with nearby clinicians, and a peer referral group.</w:t>
      </w:r>
    </w:p>
    <w:bookmarkEnd w:id="15"/>
    <w:bookmarkStart w:id="16" w:name="_cdacf65793983d45a9633d507e9f4e5232b11b3"/>
    <w:p>
      <w:pPr>
        <w:pStyle w:val="Heading2"/>
      </w:pPr>
      <w:r>
        <w:t xml:space="preserve">3. Choosing referrers</w:t>
      </w:r>
    </w:p>
    <w:p>
      <w:pPr>
        <w:pStyle w:val="FirstParagraph"/>
      </w:pPr>
      <w:r>
        <w:t xml:space="preserve">Ask</w:t>
      </w:r>
      <w:r>
        <w:t xml:space="preserve"> </w:t>
      </w:r>
      <w:r>
        <w:rPr>
          <w:b/>
          <w:bCs/>
        </w:rPr>
        <w:t xml:space="preserve">who meets my ideal client before a therapist does?</w:t>
      </w:r>
      <w:r>
        <w:t xml:space="preserve"> </w:t>
      </w:r>
      <w:r>
        <w:t xml:space="preserve">For a divorce-focused practice that might be mediators, financial planners, and collaborative-divorce teams; for other niches, couples therapists, psychiatric prescribers, or ADHD and autism evaluators.</w:t>
      </w:r>
    </w:p>
    <w:p>
      <w:pPr>
        <w:pStyle w:val="Compact"/>
        <w:numPr>
          <w:ilvl w:val="0"/>
          <w:numId w:val="1004"/>
        </w:numPr>
      </w:pPr>
      <w:r>
        <w:rPr>
          <w:b/>
          <w:bCs/>
        </w:rPr>
        <w:t xml:space="preserve">Favor referrers who can't take the client themselves:</w:t>
      </w:r>
      <w:r>
        <w:t xml:space="preserve"> </w:t>
      </w:r>
      <w:r>
        <w:t xml:space="preserve">an evaluator who doesn't do ongoing therapy, a couples therapist whose client needs individual work, an in-network clinician with out-of-network inquiries.</w:t>
      </w:r>
    </w:p>
    <w:p>
      <w:pPr>
        <w:pStyle w:val="Compact"/>
        <w:numPr>
          <w:ilvl w:val="0"/>
          <w:numId w:val="1004"/>
        </w:numPr>
      </w:pPr>
      <w:r>
        <w:rPr>
          <w:b/>
          <w:bCs/>
        </w:rPr>
        <w:t xml:space="preserve">Refer out generously.</w:t>
      </w:r>
      <w:r>
        <w:t xml:space="preserve"> </w:t>
      </w:r>
      <w:r>
        <w:t xml:space="preserve">Reciprocity brings clients back.</w:t>
      </w:r>
    </w:p>
    <w:p>
      <w:pPr>
        <w:pStyle w:val="Compact"/>
        <w:numPr>
          <w:ilvl w:val="0"/>
          <w:numId w:val="1004"/>
        </w:numPr>
      </w:pPr>
      <w:r>
        <w:rPr>
          <w:b/>
          <w:bCs/>
        </w:rPr>
        <w:t xml:space="preserve">Expect some referrer types to return nothing.</w:t>
      </w:r>
      <w:r>
        <w:t xml:space="preserve"> </w:t>
      </w:r>
      <w:r>
        <w:t xml:space="preserve">That tells you about the referrer type, not necessarily your niche.</w:t>
      </w:r>
    </w:p>
    <w:bookmarkEnd w:id="16"/>
    <w:bookmarkStart w:id="17" w:name="_c790ad8530fe1bef43ba93518bcc4262c00f768"/>
    <w:p>
      <w:pPr>
        <w:pStyle w:val="Heading2"/>
      </w:pPr>
      <w:r>
        <w:t xml:space="preserve">4. Prospect lists</w:t>
      </w:r>
    </w:p>
    <w:p>
      <w:pPr>
        <w:pStyle w:val="FirstParagraph"/>
      </w:pPr>
      <w:r>
        <w:t xml:space="preserve">Build your own from public data instead of buying lists that go stale.</w:t>
      </w:r>
    </w:p>
    <w:p>
      <w:pPr>
        <w:pStyle w:val="Compact"/>
        <w:numPr>
          <w:ilvl w:val="0"/>
          <w:numId w:val="1005"/>
        </w:numPr>
      </w:pPr>
      <w:r>
        <w:rPr>
          <w:b/>
          <w:bCs/>
        </w:rPr>
        <w:t xml:space="preserve">Start from an authoritative list:</w:t>
      </w:r>
      <w:r>
        <w:t xml:space="preserve"> </w:t>
      </w:r>
      <w:r>
        <w:t xml:space="preserve">your state licensing board's roster, or the federal National Provider Identifier (NPI) registry, run through the National Plan and Provider Enumeration System (NPPES), which lists every billing clinician with address, phone, and specialty code.</w:t>
      </w:r>
    </w:p>
    <w:p>
      <w:pPr>
        <w:pStyle w:val="Compact"/>
        <w:numPr>
          <w:ilvl w:val="0"/>
          <w:numId w:val="1005"/>
        </w:numPr>
      </w:pPr>
      <w:r>
        <w:rPr>
          <w:b/>
          <w:bCs/>
        </w:rPr>
        <w:t xml:space="preserve">Add detail from public directories:</w:t>
      </w:r>
      <w:r>
        <w:t xml:space="preserve"> </w:t>
      </w:r>
      <w:r>
        <w:t xml:space="preserve">specialties, website, insurance, and whether they're accepting clients.</w:t>
      </w:r>
    </w:p>
    <w:p>
      <w:pPr>
        <w:pStyle w:val="Compact"/>
        <w:numPr>
          <w:ilvl w:val="0"/>
          <w:numId w:val="1005"/>
        </w:numPr>
      </w:pPr>
      <w:r>
        <w:rPr>
          <w:b/>
          <w:bCs/>
        </w:rPr>
        <w:t xml:space="preserve">Work in small, reviewed batches</w:t>
      </w:r>
      <w:r>
        <w:t xml:space="preserve"> </w:t>
      </w:r>
      <w:r>
        <w:t xml:space="preserve">of 10 to 15 names, checked against your tracker so no one is contacted twice.</w:t>
      </w:r>
    </w:p>
    <w:p>
      <w:pPr>
        <w:pStyle w:val="Compact"/>
        <w:numPr>
          <w:ilvl w:val="0"/>
          <w:numId w:val="1005"/>
        </w:numPr>
      </w:pPr>
      <w:r>
        <w:rPr>
          <w:b/>
          <w:bCs/>
        </w:rPr>
        <w:t xml:space="preserve">Never guess an email address.</w:t>
      </w:r>
      <w:r>
        <w:t xml:space="preserve"> </w:t>
      </w:r>
      <w:r>
        <w:t xml:space="preserve">Use the phone or the contact form instead.</w:t>
      </w:r>
    </w:p>
    <w:bookmarkEnd w:id="17"/>
    <w:bookmarkStart w:id="20" w:name="_c24ee97111e9da10588e83192d6b131f77d03ea"/>
    <w:p>
      <w:pPr>
        <w:pStyle w:val="Heading2"/>
      </w:pPr>
      <w:r>
        <w:t xml:space="preserve">5. Tracking and measurement</w:t>
      </w:r>
    </w:p>
    <w:p>
      <w:pPr>
        <w:pStyle w:val="Compact"/>
        <w:numPr>
          <w:ilvl w:val="0"/>
          <w:numId w:val="1006"/>
        </w:numPr>
      </w:pPr>
      <w:r>
        <w:rPr>
          <w:b/>
          <w:bCs/>
        </w:rPr>
        <w:t xml:space="preserve">One spreadsheet as your customer relationship management (CRM) system,</w:t>
      </w:r>
      <w:r>
        <w:t xml:space="preserve"> </w:t>
      </w:r>
      <w:r>
        <w:t xml:space="preserve">with tabs for contacts, communications, and referrals (see the</w:t>
      </w:r>
      <w:r>
        <w:t xml:space="preserve"> </w:t>
      </w:r>
      <w:hyperlink r:id="rId18">
        <w:r>
          <w:rPr>
            <w:rStyle w:val="Hyperlink"/>
          </w:rPr>
          <w:t xml:space="preserve">referral tracker</w:t>
        </w:r>
      </w:hyperlink>
      <w:r>
        <w:t xml:space="preserve">). Record the source of</w:t>
      </w:r>
      <w:r>
        <w:t xml:space="preserve"> </w:t>
      </w:r>
      <w:r>
        <w:rPr>
          <w:b/>
          <w:bCs/>
        </w:rPr>
        <w:t xml:space="preserve">every</w:t>
      </w:r>
      <w:r>
        <w:t xml:space="preserve"> </w:t>
      </w:r>
      <w:r>
        <w:t xml:space="preserve">inquiry from day one.</w:t>
      </w:r>
    </w:p>
    <w:p>
      <w:pPr>
        <w:pStyle w:val="Compact"/>
        <w:numPr>
          <w:ilvl w:val="0"/>
          <w:numId w:val="1006"/>
        </w:numPr>
      </w:pPr>
      <w:r>
        <w:rPr>
          <w:b/>
          <w:bCs/>
        </w:rPr>
        <w:t xml:space="preserve">An activity log</w:t>
      </w:r>
      <w:r>
        <w:t xml:space="preserve"> </w:t>
      </w:r>
      <w:r>
        <w:t xml:space="preserve">of each marketing action (date, target, cost, and outcome) and</w:t>
      </w:r>
      <w:r>
        <w:t xml:space="preserve"> </w:t>
      </w:r>
      <w:r>
        <w:rPr>
          <w:b/>
          <w:bCs/>
        </w:rPr>
        <w:t xml:space="preserve">a listing-cost table</w:t>
      </w:r>
      <w:r>
        <w:t xml:space="preserve"> </w:t>
      </w:r>
      <w:r>
        <w:t xml:space="preserve">for each paid directory (monthly and annual cost, renewal date).</w:t>
      </w:r>
    </w:p>
    <w:p>
      <w:pPr>
        <w:pStyle w:val="Compact"/>
        <w:numPr>
          <w:ilvl w:val="0"/>
          <w:numId w:val="1006"/>
        </w:numPr>
      </w:pPr>
      <w:r>
        <w:rPr>
          <w:b/>
          <w:bCs/>
        </w:rPr>
        <w:t xml:space="preserve">A few key performance indicators (KPIs)</w:t>
      </w:r>
      <w:r>
        <w:t xml:space="preserve"> </w:t>
      </w:r>
      <w:r>
        <w:t xml:space="preserve">for the</w:t>
      </w:r>
      <w:r>
        <w:t xml:space="preserve"> </w:t>
      </w:r>
      <w:hyperlink r:id="rId19">
        <w:r>
          <w:rPr>
            <w:rStyle w:val="Hyperlink"/>
          </w:rPr>
          <w:t xml:space="preserve">one-page marketing plan</w:t>
        </w:r>
      </w:hyperlink>
      <w:r>
        <w:t xml:space="preserve">: monthly inquiries, consult-to-client conversion, the share of inquiries any one channel supplies, and referral meetings held. Tie them to one operating number, usually sessions per week at break-even or at your income target.</w:t>
      </w:r>
    </w:p>
    <w:p>
      <w:pPr>
        <w:pStyle w:val="Compact"/>
        <w:numPr>
          <w:ilvl w:val="0"/>
          <w:numId w:val="1006"/>
        </w:numPr>
      </w:pPr>
      <w:r>
        <w:rPr>
          <w:b/>
          <w:bCs/>
        </w:rPr>
        <w:t xml:space="preserve">Write decisions down:</w:t>
      </w:r>
      <w:r>
        <w:t xml:space="preserve"> </w:t>
      </w:r>
      <w:r>
        <w:t xml:space="preserve">when you add, drop, or change a channel, record why and what would make you reverse it.</w:t>
      </w:r>
    </w:p>
    <w:bookmarkEnd w:id="20"/>
    <w:bookmarkStart w:id="21" w:name="_a11196f270deb09c4c31463628ef436f79a39d2"/>
    <w:p>
      <w:pPr>
        <w:pStyle w:val="Heading2"/>
      </w:pPr>
      <w:r>
        <w:t xml:space="preserve">6. Drop what doesn't produce</w:t>
      </w:r>
    </w:p>
    <w:p>
      <w:pPr>
        <w:pStyle w:val="Compact"/>
        <w:numPr>
          <w:ilvl w:val="0"/>
          <w:numId w:val="1007"/>
        </w:numPr>
      </w:pPr>
      <w:r>
        <w:rPr>
          <w:b/>
          <w:bCs/>
        </w:rPr>
        <w:t xml:space="preserve">Give each channel a quarter,</w:t>
      </w:r>
      <w:r>
        <w:t xml:space="preserve"> </w:t>
      </w:r>
      <w:r>
        <w:t xml:space="preserve">then decide.</w:t>
      </w:r>
    </w:p>
    <w:p>
      <w:pPr>
        <w:pStyle w:val="Compact"/>
        <w:numPr>
          <w:ilvl w:val="0"/>
          <w:numId w:val="1007"/>
        </w:numPr>
      </w:pPr>
      <w:r>
        <w:rPr>
          <w:b/>
          <w:bCs/>
        </w:rPr>
        <w:t xml:space="preserve">Close channels that return nothing</w:t>
      </w:r>
      <w:r>
        <w:t xml:space="preserve"> </w:t>
      </w:r>
      <w:r>
        <w:t xml:space="preserve">and move the hours to better-placed untested ones. Keep a relationship you believe in, but stop the mass mailing.</w:t>
      </w:r>
    </w:p>
    <w:p>
      <w:pPr>
        <w:pStyle w:val="Compact"/>
        <w:numPr>
          <w:ilvl w:val="0"/>
          <w:numId w:val="1007"/>
        </w:numPr>
      </w:pPr>
      <w:r>
        <w:rPr>
          <w:b/>
          <w:bCs/>
        </w:rPr>
        <w:t xml:space="preserve">Calculate cost per inquiry</w:t>
      </w:r>
      <w:r>
        <w:t xml:space="preserve"> </w:t>
      </w:r>
      <w:r>
        <w:t xml:space="preserve">for every paid listing before it renews.</w:t>
      </w:r>
    </w:p>
    <w:p>
      <w:pPr>
        <w:pStyle w:val="Compact"/>
        <w:numPr>
          <w:ilvl w:val="0"/>
          <w:numId w:val="1007"/>
        </w:numPr>
      </w:pPr>
      <w:r>
        <w:rPr>
          <w:b/>
          <w:bCs/>
        </w:rPr>
        <w:t xml:space="preserve">Separate "the niche failed" from "the channel failed."</w:t>
      </w:r>
      <w:r>
        <w:t xml:space="preserve"> </w:t>
      </w:r>
      <w:r>
        <w:t xml:space="preserve">If only one channel produces, fix reach or referrer type before re-positioning.</w:t>
      </w:r>
    </w:p>
    <w:p>
      <w:r>
        <w:pict>
          <v:rect style="width:0;height:1.5pt" o:hralign="center" o:hrstd="t" o:hr="t"/>
        </w:pict>
      </w:r>
    </w:p>
    <w:bookmarkEnd w:id="21"/>
    <w:bookmarkStart w:id="22" w:name="_7f5f7c1cb3907af0468a82b092f042093ef65f4"/>
    <w:p>
      <w:pPr>
        <w:pStyle w:val="Heading2"/>
      </w:pPr>
      <w:r>
        <w:t xml:space="preserve">Where to start</w:t>
      </w:r>
    </w:p>
    <w:p>
      <w:pPr>
        <w:pStyle w:val="Compact"/>
        <w:numPr>
          <w:ilvl w:val="0"/>
          <w:numId w:val="1008"/>
        </w:numPr>
      </w:pPr>
      <w:r>
        <w:t xml:space="preserve">Write your one-line positioning and your one-page marketing plan.</w:t>
      </w:r>
    </w:p>
    <w:p>
      <w:pPr>
        <w:pStyle w:val="Compact"/>
        <w:numPr>
          <w:ilvl w:val="0"/>
          <w:numId w:val="1008"/>
        </w:numPr>
      </w:pPr>
      <w:r>
        <w:t xml:space="preserve">Send warm outreach to people who already know you.</w:t>
      </w:r>
    </w:p>
    <w:p>
      <w:pPr>
        <w:pStyle w:val="Compact"/>
        <w:numPr>
          <w:ilvl w:val="0"/>
          <w:numId w:val="1008"/>
        </w:numPr>
      </w:pPr>
      <w:r>
        <w:t xml:space="preserve">Publish one directory profile fully, on its paid tier.</w:t>
      </w:r>
    </w:p>
    <w:p>
      <w:pPr>
        <w:pStyle w:val="Compact"/>
        <w:numPr>
          <w:ilvl w:val="0"/>
          <w:numId w:val="1008"/>
        </w:numPr>
      </w:pPr>
      <w:r>
        <w:t xml:space="preserve">Set up the referral tracker and log every touch from the first one.</w:t>
      </w:r>
    </w:p>
    <w:p>
      <w:pPr>
        <w:pStyle w:val="Compact"/>
        <w:numPr>
          <w:ilvl w:val="0"/>
          <w:numId w:val="1008"/>
        </w:numPr>
      </w:pPr>
      <w:r>
        <w:t xml:space="preserve">Build your first prospect batch from a license roster or the NPI registry and start named-account outreach.</w:t>
      </w:r>
    </w:p>
    <w:p>
      <w:pPr>
        <w:pStyle w:val="Compact"/>
        <w:numPr>
          <w:ilvl w:val="0"/>
          <w:numId w:val="1008"/>
        </w:numPr>
      </w:pPr>
      <w:r>
        <w:t xml:space="preserve">At the end of the quarter, review costs and results, and decide what to keep.</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toolkit.marcusberley.com/directory-profiles/" TargetMode="External" /><Relationship Type="http://schemas.openxmlformats.org/officeDocument/2006/relationships/hyperlink" Id="rId9" Target="https://toolkit.marcusberley.com/ideal-client-discovery/" TargetMode="External" /><Relationship Type="http://schemas.openxmlformats.org/officeDocument/2006/relationships/hyperlink" Id="rId19" Target="https://toolkit.marcusberley.com/marketing-plan/" TargetMode="External" /><Relationship Type="http://schemas.openxmlformats.org/officeDocument/2006/relationships/hyperlink" Id="rId13" Target="https://toolkit.marcusberley.com/referral-outreach-emails/" TargetMode="External" /><Relationship Type="http://schemas.openxmlformats.org/officeDocument/2006/relationships/hyperlink" Id="rId14" Target="https://toolkit.marcusberley.com/referral-partner-letters/" TargetMode="External" /><Relationship Type="http://schemas.openxmlformats.org/officeDocument/2006/relationships/hyperlink" Id="rId18" Target="https://toolkit.marcusberley.com/referral-tracker/" TargetMode="External" /><Relationship Type="http://schemas.openxmlformats.org/officeDocument/2006/relationships/hyperlink" Id="rId12" Target="https://toolkit.marcusberley.com/website-stack/" TargetMode="External" /></Relationships>
</file>

<file path=word/_rels/footnotes.xml.rels><?xml version="1.0" encoding="UTF-8"?><Relationships xmlns="http://schemas.openxmlformats.org/package/2006/relationships"><Relationship Type="http://schemas.openxmlformats.org/officeDocument/2006/relationships/hyperlink" Id="rId11" Target="https://toolkit.marcusberley.com/directory-profiles/" TargetMode="External" /><Relationship Type="http://schemas.openxmlformats.org/officeDocument/2006/relationships/hyperlink" Id="rId9" Target="https://toolkit.marcusberley.com/ideal-client-discovery/" TargetMode="External" /><Relationship Type="http://schemas.openxmlformats.org/officeDocument/2006/relationships/hyperlink" Id="rId19" Target="https://toolkit.marcusberley.com/marketing-plan/" TargetMode="External" /><Relationship Type="http://schemas.openxmlformats.org/officeDocument/2006/relationships/hyperlink" Id="rId13" Target="https://toolkit.marcusberley.com/referral-outreach-emails/" TargetMode="External" /><Relationship Type="http://schemas.openxmlformats.org/officeDocument/2006/relationships/hyperlink" Id="rId14" Target="https://toolkit.marcusberley.com/referral-partner-letters/" TargetMode="External" /><Relationship Type="http://schemas.openxmlformats.org/officeDocument/2006/relationships/hyperlink" Id="rId18" Target="https://toolkit.marcusberley.com/referral-tracker/" TargetMode="External" /><Relationship Type="http://schemas.openxmlformats.org/officeDocument/2006/relationships/hyperlink" Id="rId12" Target="https://toolkit.marcusberley.com/website-stac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strategy</dc:title>
  <dc:creator/>
  <cp:keywords/>
  <dcterms:created xsi:type="dcterms:W3CDTF">2026-10-11T11:52:09Z</dcterms:created>
  <dcterms:modified xsi:type="dcterms:W3CDTF">2026-10-11T11:52:09Z</dcterms:modified>
</cp:coreProperties>
</file>

<file path=docProps/custom.xml><?xml version="1.0" encoding="utf-8"?>
<Properties xmlns="http://schemas.openxmlformats.org/officeDocument/2006/custom-properties" xmlns:vt="http://schemas.openxmlformats.org/officeDocument/2006/docPropsVTypes"/>
</file>